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59" w:rsidRPr="001C0466" w:rsidRDefault="00D26A35" w:rsidP="001C046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466">
        <w:rPr>
          <w:rFonts w:ascii="Times New Roman" w:hAnsi="Times New Roman" w:cs="Times New Roman"/>
          <w:b/>
          <w:sz w:val="36"/>
          <w:szCs w:val="36"/>
        </w:rPr>
        <w:t>Vocabulary to Improve Writing</w:t>
      </w:r>
    </w:p>
    <w:p w:rsidR="001C0466" w:rsidRDefault="001C0466" w:rsidP="001C046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466">
        <w:rPr>
          <w:rFonts w:ascii="Times New Roman" w:hAnsi="Times New Roman" w:cs="Times New Roman"/>
          <w:b/>
          <w:sz w:val="36"/>
          <w:szCs w:val="36"/>
        </w:rPr>
        <w:t>Extended Responses</w:t>
      </w:r>
    </w:p>
    <w:p w:rsidR="00C23371" w:rsidRPr="00C23371" w:rsidRDefault="00C23371" w:rsidP="001C0466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0617" w:type="dxa"/>
        <w:tblInd w:w="-365" w:type="dxa"/>
        <w:tblLook w:val="04A0" w:firstRow="1" w:lastRow="0" w:firstColumn="1" w:lastColumn="0" w:noHBand="0" w:noVBand="1"/>
      </w:tblPr>
      <w:tblGrid>
        <w:gridCol w:w="1717"/>
        <w:gridCol w:w="2214"/>
        <w:gridCol w:w="1866"/>
        <w:gridCol w:w="2289"/>
        <w:gridCol w:w="2531"/>
      </w:tblGrid>
      <w:tr w:rsidR="00D26A35" w:rsidRPr="001C0466" w:rsidTr="00C23371">
        <w:trPr>
          <w:trHeight w:val="360"/>
        </w:trPr>
        <w:tc>
          <w:tcPr>
            <w:tcW w:w="1717" w:type="dxa"/>
          </w:tcPr>
          <w:p w:rsidR="00D26A35" w:rsidRPr="00C23371" w:rsidRDefault="00D26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Compare</w:t>
            </w:r>
          </w:p>
        </w:tc>
        <w:tc>
          <w:tcPr>
            <w:tcW w:w="2214" w:type="dxa"/>
          </w:tcPr>
          <w:p w:rsidR="00D26A35" w:rsidRPr="00C23371" w:rsidRDefault="00D26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Contrast</w:t>
            </w:r>
          </w:p>
        </w:tc>
        <w:tc>
          <w:tcPr>
            <w:tcW w:w="1866" w:type="dxa"/>
          </w:tcPr>
          <w:p w:rsidR="00D26A35" w:rsidRPr="00C23371" w:rsidRDefault="00D26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“Shows”</w:t>
            </w:r>
          </w:p>
        </w:tc>
        <w:tc>
          <w:tcPr>
            <w:tcW w:w="2289" w:type="dxa"/>
          </w:tcPr>
          <w:p w:rsidR="00D26A35" w:rsidRPr="00C23371" w:rsidRDefault="00D26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“Emphasizes”</w:t>
            </w:r>
          </w:p>
        </w:tc>
        <w:tc>
          <w:tcPr>
            <w:tcW w:w="2531" w:type="dxa"/>
          </w:tcPr>
          <w:p w:rsidR="00D26A35" w:rsidRPr="00C23371" w:rsidRDefault="00D26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Evaluating</w:t>
            </w:r>
          </w:p>
        </w:tc>
      </w:tr>
      <w:tr w:rsidR="00D835A7" w:rsidRPr="001C0466" w:rsidTr="00C23371">
        <w:trPr>
          <w:trHeight w:val="64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All the same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Otherwise,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reveals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Accentuates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Assesses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As well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Contrastingly,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suggests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Amplifies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Calculate/Classify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Equally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Despite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Conveys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Focuses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Achieves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Furthermore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However,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Demonstrates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Highlights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Affects</w:t>
            </w:r>
          </w:p>
        </w:tc>
      </w:tr>
      <w:tr w:rsidR="00D835A7" w:rsidRPr="001C0466" w:rsidTr="00C23371">
        <w:trPr>
          <w:trHeight w:val="64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a similar way,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contrast,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Depicts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Strengthens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Engages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addition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Notwithstanding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Displays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Reinforces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Creates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Likewise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Nonetheless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Expresses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Supports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Implies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Moreover 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On the contrary, 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Explores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Reiterate </w:t>
            </w: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Illustrates</w:t>
            </w:r>
          </w:p>
        </w:tc>
      </w:tr>
      <w:tr w:rsidR="00D835A7" w:rsidRPr="001C0466" w:rsidTr="00C23371">
        <w:trPr>
          <w:trHeight w:val="64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Similarly, </w:t>
            </w: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On the other hand,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Indicates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Proves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comparison</w:t>
            </w: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Presents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Resolves</w:t>
            </w:r>
          </w:p>
        </w:tc>
      </w:tr>
      <w:tr w:rsidR="00D835A7" w:rsidRPr="001C0466" w:rsidTr="00C23371">
        <w:trPr>
          <w:trHeight w:val="315"/>
        </w:trPr>
        <w:tc>
          <w:tcPr>
            <w:tcW w:w="1717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reflects</w:t>
            </w:r>
          </w:p>
        </w:tc>
        <w:tc>
          <w:tcPr>
            <w:tcW w:w="2289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D835A7" w:rsidRPr="00C23371" w:rsidRDefault="00D8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Uses</w:t>
            </w:r>
          </w:p>
        </w:tc>
      </w:tr>
    </w:tbl>
    <w:p w:rsidR="00D26A35" w:rsidRPr="001C0466" w:rsidRDefault="00D26A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8" w:type="dxa"/>
        <w:tblInd w:w="-365" w:type="dxa"/>
        <w:tblLook w:val="04A0" w:firstRow="1" w:lastRow="0" w:firstColumn="1" w:lastColumn="0" w:noHBand="0" w:noVBand="1"/>
      </w:tblPr>
      <w:tblGrid>
        <w:gridCol w:w="2328"/>
        <w:gridCol w:w="1963"/>
        <w:gridCol w:w="2082"/>
        <w:gridCol w:w="1981"/>
        <w:gridCol w:w="2264"/>
      </w:tblGrid>
      <w:tr w:rsidR="00D26A35" w:rsidRPr="001C0466" w:rsidTr="00C23371">
        <w:trPr>
          <w:trHeight w:val="742"/>
        </w:trPr>
        <w:tc>
          <w:tcPr>
            <w:tcW w:w="2328" w:type="dxa"/>
          </w:tcPr>
          <w:p w:rsidR="00D26A35" w:rsidRPr="00C23371" w:rsidRDefault="00D26A35" w:rsidP="00DD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Creating a “feeling</w:t>
            </w:r>
            <w:r w:rsidR="00D835A7"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of…</w:t>
            </w: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963" w:type="dxa"/>
          </w:tcPr>
          <w:p w:rsidR="00D26A35" w:rsidRPr="00C23371" w:rsidRDefault="00D26A35" w:rsidP="00DD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Explaining</w:t>
            </w:r>
          </w:p>
        </w:tc>
        <w:tc>
          <w:tcPr>
            <w:tcW w:w="2082" w:type="dxa"/>
          </w:tcPr>
          <w:p w:rsidR="00D26A35" w:rsidRPr="00C23371" w:rsidRDefault="00D26A35" w:rsidP="00DD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Ideas in Order</w:t>
            </w:r>
          </w:p>
        </w:tc>
        <w:tc>
          <w:tcPr>
            <w:tcW w:w="1981" w:type="dxa"/>
          </w:tcPr>
          <w:p w:rsidR="00D26A35" w:rsidRPr="00C23371" w:rsidRDefault="00D26A35" w:rsidP="00DD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Cause and Effect</w:t>
            </w:r>
          </w:p>
        </w:tc>
        <w:tc>
          <w:tcPr>
            <w:tcW w:w="2264" w:type="dxa"/>
          </w:tcPr>
          <w:p w:rsidR="00D26A35" w:rsidRPr="00C23371" w:rsidRDefault="00D26A35" w:rsidP="00DD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71">
              <w:rPr>
                <w:rFonts w:ascii="Times New Roman" w:hAnsi="Times New Roman" w:cs="Times New Roman"/>
                <w:b/>
                <w:sz w:val="28"/>
                <w:szCs w:val="28"/>
              </w:rPr>
              <w:t>Conclusion</w:t>
            </w:r>
          </w:p>
        </w:tc>
      </w:tr>
      <w:tr w:rsidR="001C0466" w:rsidRPr="001C0466" w:rsidTr="00C23371">
        <w:trPr>
          <w:trHeight w:val="636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Conveys 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As already stated,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Afterwards,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As a result,</w:t>
            </w: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All in all,</w:t>
            </w:r>
          </w:p>
        </w:tc>
      </w:tr>
      <w:tr w:rsidR="001C0466" w:rsidRPr="001C0466" w:rsidTr="00C23371">
        <w:trPr>
          <w:trHeight w:val="651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Suggests 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For example,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the meantime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Consequently,</w:t>
            </w: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Conclusively, </w:t>
            </w:r>
          </w:p>
        </w:tc>
      </w:tr>
      <w:tr w:rsidR="001C0466" w:rsidRPr="001C0466" w:rsidTr="00C23371">
        <w:trPr>
          <w:trHeight w:val="651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Emphasizes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For instance,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Finally,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For that reason,</w:t>
            </w: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Finally,</w:t>
            </w:r>
          </w:p>
        </w:tc>
      </w:tr>
      <w:tr w:rsidR="001C0466" w:rsidRPr="001C0466" w:rsidTr="00C23371">
        <w:trPr>
          <w:trHeight w:val="636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Highlights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other words,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Secondly,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Hence,</w:t>
            </w: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To conclude,</w:t>
            </w:r>
          </w:p>
        </w:tc>
      </w:tr>
      <w:tr w:rsidR="001C0466" w:rsidRPr="001C0466" w:rsidTr="00C23371">
        <w:trPr>
          <w:trHeight w:val="318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Engenders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Namely,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Firstly,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Therefore, </w:t>
            </w: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conclusion,</w:t>
            </w:r>
          </w:p>
        </w:tc>
      </w:tr>
      <w:tr w:rsidR="001C0466" w:rsidRPr="001C0466" w:rsidTr="00C23371">
        <w:trPr>
          <w:trHeight w:val="318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Generates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Such as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Lastly,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Thus,</w:t>
            </w: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In summary,</w:t>
            </w:r>
          </w:p>
        </w:tc>
      </w:tr>
      <w:tr w:rsidR="001C0466" w:rsidRPr="001C0466" w:rsidTr="00C23371">
        <w:trPr>
          <w:trHeight w:val="333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Evokes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That is</w:t>
            </w: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Further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To sum up,</w:t>
            </w:r>
          </w:p>
        </w:tc>
      </w:tr>
      <w:tr w:rsidR="001C0466" w:rsidRPr="001C0466" w:rsidTr="00C23371">
        <w:trPr>
          <w:trHeight w:val="302"/>
        </w:trPr>
        <w:tc>
          <w:tcPr>
            <w:tcW w:w="2328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>Portrays</w:t>
            </w:r>
          </w:p>
        </w:tc>
        <w:tc>
          <w:tcPr>
            <w:tcW w:w="1963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Simultaneously </w:t>
            </w:r>
          </w:p>
        </w:tc>
        <w:tc>
          <w:tcPr>
            <w:tcW w:w="1981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1C0466" w:rsidRPr="00C23371" w:rsidRDefault="001C0466" w:rsidP="00DD7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371">
              <w:rPr>
                <w:rFonts w:ascii="Times New Roman" w:hAnsi="Times New Roman" w:cs="Times New Roman"/>
                <w:sz w:val="26"/>
                <w:szCs w:val="26"/>
              </w:rPr>
              <w:t xml:space="preserve">Ultimately, </w:t>
            </w:r>
          </w:p>
        </w:tc>
      </w:tr>
    </w:tbl>
    <w:p w:rsidR="00C23371" w:rsidRPr="00C23371" w:rsidRDefault="00C23371" w:rsidP="001C046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C0466" w:rsidRPr="001C0466" w:rsidRDefault="001C0466" w:rsidP="001C0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19225" cy="1467479"/>
            <wp:effectExtent l="0" t="0" r="0" b="0"/>
            <wp:docPr id="1" name="Picture 1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03" cy="14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466" w:rsidRPr="001C0466" w:rsidSect="001C04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35"/>
    <w:rsid w:val="001C0466"/>
    <w:rsid w:val="00415459"/>
    <w:rsid w:val="00C23371"/>
    <w:rsid w:val="00D26A35"/>
    <w:rsid w:val="00D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6C8"/>
  <w15:chartTrackingRefBased/>
  <w15:docId w15:val="{BF51A106-CC47-4B3B-9C6F-E172F92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2017-08-11T19:40:00Z</dcterms:created>
  <dcterms:modified xsi:type="dcterms:W3CDTF">2017-08-11T20:20:00Z</dcterms:modified>
</cp:coreProperties>
</file>